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9201" w14:textId="56FF319D" w:rsidR="00851201" w:rsidRDefault="00851201" w:rsidP="00851201">
      <w:pPr>
        <w:pStyle w:val="Header"/>
        <w:pBdr>
          <w:top w:val="double" w:sz="12" w:space="1" w:color="548DD4" w:themeColor="text2" w:themeTint="99"/>
          <w:left w:val="double" w:sz="12" w:space="4" w:color="548DD4" w:themeColor="text2" w:themeTint="99"/>
          <w:bottom w:val="double" w:sz="12" w:space="1" w:color="548DD4" w:themeColor="text2" w:themeTint="99"/>
          <w:right w:val="double" w:sz="12" w:space="4" w:color="548DD4" w:themeColor="text2" w:themeTint="99"/>
        </w:pBdr>
        <w:rPr>
          <w:b/>
          <w:color w:val="548DD4" w:themeColor="text2" w:themeTint="99"/>
          <w:sz w:val="48"/>
        </w:rPr>
      </w:pPr>
      <w:r w:rsidRPr="00701452">
        <w:rPr>
          <w:noProof/>
          <w:color w:val="0070C0"/>
        </w:rPr>
        <w:drawing>
          <wp:inline distT="0" distB="0" distL="0" distR="0" wp14:anchorId="2FE180E4" wp14:editId="791A81AB">
            <wp:extent cx="534010" cy="534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eal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61" cy="52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201">
        <w:rPr>
          <w:b/>
          <w:color w:val="548DD4" w:themeColor="text2" w:themeTint="99"/>
          <w:sz w:val="48"/>
        </w:rPr>
        <w:t>Human Research Ethics Training Tips</w:t>
      </w:r>
    </w:p>
    <w:p w14:paraId="171F41F5" w14:textId="7107FBC3" w:rsidR="001A7C65" w:rsidRPr="00701452" w:rsidRDefault="001A7C65" w:rsidP="00851201">
      <w:pPr>
        <w:pStyle w:val="Header"/>
        <w:pBdr>
          <w:top w:val="double" w:sz="12" w:space="1" w:color="548DD4" w:themeColor="text2" w:themeTint="99"/>
          <w:left w:val="double" w:sz="12" w:space="4" w:color="548DD4" w:themeColor="text2" w:themeTint="99"/>
          <w:bottom w:val="double" w:sz="12" w:space="1" w:color="548DD4" w:themeColor="text2" w:themeTint="99"/>
          <w:right w:val="double" w:sz="12" w:space="4" w:color="548DD4" w:themeColor="text2" w:themeTint="99"/>
        </w:pBdr>
        <w:rPr>
          <w:b/>
          <w:color w:val="0070C0"/>
          <w:sz w:val="48"/>
        </w:rPr>
      </w:pPr>
      <w:r>
        <w:rPr>
          <w:b/>
          <w:color w:val="548DD4" w:themeColor="text2" w:themeTint="99"/>
          <w:sz w:val="48"/>
        </w:rPr>
        <w:t>Transnational Research, June 2022</w:t>
      </w:r>
    </w:p>
    <w:p w14:paraId="5800CA24" w14:textId="77777777" w:rsidR="008C35AF" w:rsidRDefault="008C35AF" w:rsidP="008C35AF">
      <w:pPr>
        <w:jc w:val="center"/>
        <w:rPr>
          <w:rFonts w:cstheme="minorHAnsi"/>
          <w:b/>
          <w:sz w:val="28"/>
          <w:szCs w:val="28"/>
        </w:rPr>
      </w:pPr>
    </w:p>
    <w:p w14:paraId="2C9B55A0" w14:textId="158CE682" w:rsidR="008C35AF" w:rsidRPr="008C35AF" w:rsidRDefault="008E60DD" w:rsidP="008C35A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Transnational </w:t>
      </w:r>
      <w:r w:rsidRPr="008C35AF">
        <w:rPr>
          <w:rFonts w:cstheme="minorHAnsi"/>
          <w:b/>
          <w:sz w:val="28"/>
          <w:szCs w:val="28"/>
        </w:rPr>
        <w:t>Research</w:t>
      </w:r>
      <w:r w:rsidR="008C35AF" w:rsidRPr="008C35AF">
        <w:rPr>
          <w:rFonts w:cstheme="minorHAnsi"/>
          <w:b/>
          <w:sz w:val="28"/>
          <w:szCs w:val="28"/>
        </w:rPr>
        <w:t xml:space="preserve"> Issues and Concerns</w:t>
      </w:r>
    </w:p>
    <w:p w14:paraId="12B0571A" w14:textId="146B1E79" w:rsidR="008C35AF" w:rsidRPr="008C35AF" w:rsidRDefault="008C35AF" w:rsidP="00B00244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8C35AF">
        <w:rPr>
          <w:rFonts w:cstheme="minorHAnsi"/>
          <w:sz w:val="24"/>
          <w:szCs w:val="24"/>
        </w:rPr>
        <w:t>Cultural awareness of the local community is essential.</w:t>
      </w:r>
    </w:p>
    <w:p w14:paraId="579EFBBE" w14:textId="77777777" w:rsidR="008C35AF" w:rsidRPr="008C35AF" w:rsidRDefault="008C35AF" w:rsidP="00B00244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8C35AF">
        <w:rPr>
          <w:rFonts w:cstheme="minorHAnsi"/>
          <w:sz w:val="24"/>
          <w:szCs w:val="24"/>
        </w:rPr>
        <w:t>Community consultation.</w:t>
      </w:r>
    </w:p>
    <w:p w14:paraId="3F674840" w14:textId="77777777" w:rsidR="008C35AF" w:rsidRPr="008C35AF" w:rsidRDefault="008C35AF" w:rsidP="00B00244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8C35AF">
        <w:rPr>
          <w:rFonts w:cstheme="minorHAnsi"/>
          <w:sz w:val="24"/>
          <w:szCs w:val="24"/>
        </w:rPr>
        <w:t>Don’t forget the Belmont Principle of Respect.</w:t>
      </w:r>
    </w:p>
    <w:p w14:paraId="1195512D" w14:textId="77777777" w:rsidR="008C35AF" w:rsidRPr="008C35AF" w:rsidRDefault="008C35AF" w:rsidP="00B00244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8C35AF">
        <w:rPr>
          <w:rFonts w:cstheme="minorHAnsi"/>
          <w:sz w:val="24"/>
          <w:szCs w:val="24"/>
        </w:rPr>
        <w:t>In tribal cultures the chief is the legally authorized representative for the whole community.</w:t>
      </w:r>
    </w:p>
    <w:p w14:paraId="276C212E" w14:textId="77777777" w:rsidR="008C35AF" w:rsidRPr="008C35AF" w:rsidRDefault="008C35AF" w:rsidP="00B00244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8C35AF">
        <w:rPr>
          <w:rFonts w:cstheme="minorHAnsi"/>
          <w:sz w:val="24"/>
          <w:szCs w:val="24"/>
        </w:rPr>
        <w:t>Instead of a consent form, perhaps a plan of how the chief, elders and community will be informed about the study is needed.</w:t>
      </w:r>
    </w:p>
    <w:p w14:paraId="53A2D2B9" w14:textId="77777777" w:rsidR="008C35AF" w:rsidRPr="008C35AF" w:rsidRDefault="008C35AF" w:rsidP="00B00244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8C35AF">
        <w:rPr>
          <w:rFonts w:cstheme="minorHAnsi"/>
          <w:sz w:val="24"/>
          <w:szCs w:val="24"/>
        </w:rPr>
        <w:t xml:space="preserve">Partnership in the research versus a We/They </w:t>
      </w:r>
      <w:proofErr w:type="gramStart"/>
      <w:r w:rsidRPr="008C35AF">
        <w:rPr>
          <w:rFonts w:cstheme="minorHAnsi"/>
          <w:sz w:val="24"/>
          <w:szCs w:val="24"/>
        </w:rPr>
        <w:t>working</w:t>
      </w:r>
      <w:proofErr w:type="gramEnd"/>
      <w:r w:rsidRPr="008C35AF">
        <w:rPr>
          <w:rFonts w:cstheme="minorHAnsi"/>
          <w:sz w:val="24"/>
          <w:szCs w:val="24"/>
        </w:rPr>
        <w:t xml:space="preserve"> arrangement.</w:t>
      </w:r>
    </w:p>
    <w:p w14:paraId="59C69208" w14:textId="77777777" w:rsidR="008C35AF" w:rsidRPr="008C35AF" w:rsidRDefault="008C35AF" w:rsidP="00B00244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8C35AF">
        <w:rPr>
          <w:rFonts w:cstheme="minorHAnsi"/>
          <w:sz w:val="24"/>
          <w:szCs w:val="24"/>
        </w:rPr>
        <w:t xml:space="preserve">Cultural considerations:  </w:t>
      </w:r>
    </w:p>
    <w:p w14:paraId="0DC94081" w14:textId="77777777" w:rsidR="008C35AF" w:rsidRPr="008C35AF" w:rsidRDefault="008C35AF" w:rsidP="00B00244">
      <w:pPr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 w:rsidRPr="008C35AF">
        <w:rPr>
          <w:rFonts w:cstheme="minorHAnsi"/>
          <w:sz w:val="24"/>
          <w:szCs w:val="24"/>
        </w:rPr>
        <w:t>literal translations may not mean what you want to say</w:t>
      </w:r>
    </w:p>
    <w:p w14:paraId="7CBC5479" w14:textId="77777777" w:rsidR="008C35AF" w:rsidRPr="008C35AF" w:rsidRDefault="008C35AF" w:rsidP="00B00244">
      <w:pPr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 w:rsidRPr="008C35AF">
        <w:rPr>
          <w:rFonts w:cstheme="minorHAnsi"/>
          <w:sz w:val="24"/>
          <w:szCs w:val="24"/>
        </w:rPr>
        <w:t xml:space="preserve">who has the authority to give </w:t>
      </w:r>
      <w:proofErr w:type="gramStart"/>
      <w:r w:rsidRPr="008C35AF">
        <w:rPr>
          <w:rFonts w:cstheme="minorHAnsi"/>
          <w:sz w:val="24"/>
          <w:szCs w:val="24"/>
        </w:rPr>
        <w:t>consent</w:t>
      </w:r>
      <w:proofErr w:type="gramEnd"/>
    </w:p>
    <w:p w14:paraId="6001AE53" w14:textId="027B78B7" w:rsidR="008C35AF" w:rsidRPr="008C35AF" w:rsidRDefault="008C35AF" w:rsidP="00B00244">
      <w:pPr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 w:rsidRPr="008C35AF">
        <w:rPr>
          <w:rFonts w:cstheme="minorHAnsi"/>
          <w:sz w:val="24"/>
          <w:szCs w:val="24"/>
        </w:rPr>
        <w:t xml:space="preserve">is the language both oral and written and if </w:t>
      </w:r>
      <w:proofErr w:type="gramStart"/>
      <w:r w:rsidRPr="008C35AF">
        <w:rPr>
          <w:rFonts w:cstheme="minorHAnsi"/>
          <w:sz w:val="24"/>
          <w:szCs w:val="24"/>
        </w:rPr>
        <w:t>not</w:t>
      </w:r>
      <w:proofErr w:type="gramEnd"/>
      <w:r w:rsidRPr="008C35AF">
        <w:rPr>
          <w:rFonts w:cstheme="minorHAnsi"/>
          <w:sz w:val="24"/>
          <w:szCs w:val="24"/>
        </w:rPr>
        <w:t xml:space="preserve"> how do you procee</w:t>
      </w:r>
      <w:r w:rsidR="00B00244">
        <w:rPr>
          <w:rFonts w:cstheme="minorHAnsi"/>
          <w:sz w:val="24"/>
          <w:szCs w:val="24"/>
        </w:rPr>
        <w:t>d?</w:t>
      </w:r>
    </w:p>
    <w:p w14:paraId="077508DB" w14:textId="55D2C2F8" w:rsidR="00DA6860" w:rsidRDefault="00DA6860" w:rsidP="00B00244">
      <w:pPr>
        <w:spacing w:after="0"/>
        <w:rPr>
          <w:b/>
          <w:sz w:val="28"/>
          <w:szCs w:val="28"/>
          <w:u w:val="single"/>
        </w:rPr>
      </w:pPr>
    </w:p>
    <w:p w14:paraId="3FC3BFD7" w14:textId="787BD4E9" w:rsidR="00B00244" w:rsidRDefault="00B00244" w:rsidP="001A7C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SOP </w:t>
      </w:r>
      <w:r w:rsidRPr="00B00244">
        <w:rPr>
          <w:b/>
          <w:sz w:val="28"/>
          <w:szCs w:val="28"/>
        </w:rPr>
        <w:t>4701</w:t>
      </w:r>
      <w:r>
        <w:rPr>
          <w:b/>
          <w:sz w:val="28"/>
          <w:szCs w:val="28"/>
        </w:rPr>
        <w:t>:  Transnational Research</w:t>
      </w:r>
    </w:p>
    <w:p w14:paraId="41A3E4CF" w14:textId="77777777" w:rsidR="001A7C65" w:rsidRDefault="001A7C65" w:rsidP="001A7C65">
      <w:pPr>
        <w:spacing w:after="0"/>
        <w:jc w:val="center"/>
        <w:rPr>
          <w:b/>
          <w:sz w:val="28"/>
          <w:szCs w:val="28"/>
        </w:rPr>
      </w:pPr>
    </w:p>
    <w:p w14:paraId="7D5CC379" w14:textId="7DCEFF0E" w:rsidR="00B00244" w:rsidRDefault="00B00244" w:rsidP="00B00244">
      <w:pPr>
        <w:spacing w:after="0"/>
        <w:rPr>
          <w:i/>
          <w:iCs/>
        </w:rPr>
      </w:pPr>
      <w:r w:rsidRPr="00B00244">
        <w:rPr>
          <w:i/>
          <w:iCs/>
        </w:rPr>
        <w:t>“</w:t>
      </w:r>
      <w:r w:rsidRPr="00B00244">
        <w:rPr>
          <w:i/>
          <w:iCs/>
        </w:rPr>
        <w:t>For transnational research, the UNC-Chapel Hill IRB seeks sufficient knowledge of the local research context by requesting approval for the project from local IRBs or ethics committees (which may or may not be OHRP-registered) and/or local letters of support.</w:t>
      </w:r>
      <w:r>
        <w:rPr>
          <w:i/>
          <w:iCs/>
        </w:rPr>
        <w:t>”</w:t>
      </w:r>
    </w:p>
    <w:p w14:paraId="091BBBFE" w14:textId="478D9DE9" w:rsidR="00B00244" w:rsidRDefault="00B00244" w:rsidP="00B00244">
      <w:pPr>
        <w:spacing w:after="0"/>
        <w:rPr>
          <w:i/>
          <w:iCs/>
        </w:rPr>
      </w:pPr>
    </w:p>
    <w:p w14:paraId="1EEFBCC7" w14:textId="77777777" w:rsidR="001A7C65" w:rsidRDefault="001A7C65" w:rsidP="00B00244">
      <w:pPr>
        <w:spacing w:after="0"/>
        <w:rPr>
          <w:i/>
          <w:iCs/>
        </w:rPr>
      </w:pPr>
    </w:p>
    <w:p w14:paraId="2ABD3D49" w14:textId="78115334" w:rsidR="00B00244" w:rsidRDefault="00B00244" w:rsidP="00B00244">
      <w:pPr>
        <w:spacing w:after="0"/>
        <w:rPr>
          <w:rStyle w:val="markedcontent"/>
          <w:sz w:val="24"/>
          <w:szCs w:val="24"/>
        </w:rPr>
      </w:pPr>
      <w:bookmarkStart w:id="0" w:name="_Hlk105410341"/>
      <w:r>
        <w:rPr>
          <w:b/>
          <w:sz w:val="28"/>
          <w:szCs w:val="28"/>
        </w:rPr>
        <w:t xml:space="preserve">OHRP:  </w:t>
      </w:r>
      <w:r w:rsidRPr="00B00244">
        <w:rPr>
          <w:rStyle w:val="markedcontent"/>
          <w:sz w:val="24"/>
          <w:szCs w:val="24"/>
        </w:rPr>
        <w:t>International Compilation of Human</w:t>
      </w:r>
      <w:r>
        <w:rPr>
          <w:rStyle w:val="markedcontent"/>
          <w:sz w:val="24"/>
          <w:szCs w:val="24"/>
        </w:rPr>
        <w:t xml:space="preserve">, </w:t>
      </w:r>
      <w:r w:rsidRPr="00B00244">
        <w:rPr>
          <w:rStyle w:val="markedcontent"/>
          <w:sz w:val="24"/>
          <w:szCs w:val="24"/>
        </w:rPr>
        <w:t>Research Standards</w:t>
      </w:r>
      <w:r>
        <w:rPr>
          <w:rStyle w:val="markedcontent"/>
          <w:sz w:val="24"/>
          <w:szCs w:val="24"/>
        </w:rPr>
        <w:t>,</w:t>
      </w:r>
      <w:r w:rsidRPr="00B00244">
        <w:rPr>
          <w:rStyle w:val="markedcontent"/>
          <w:sz w:val="24"/>
          <w:szCs w:val="24"/>
        </w:rPr>
        <w:t>2021 Edition</w:t>
      </w:r>
    </w:p>
    <w:p w14:paraId="4BB1E069" w14:textId="78A00694" w:rsidR="004E72B2" w:rsidRDefault="004E72B2" w:rsidP="00B00244">
      <w:pPr>
        <w:spacing w:after="0"/>
        <w:rPr>
          <w:b/>
        </w:rPr>
      </w:pPr>
      <w:hyperlink r:id="rId8" w:history="1">
        <w:r w:rsidRPr="00151A69">
          <w:rPr>
            <w:rStyle w:val="Hyperlink"/>
            <w:b/>
          </w:rPr>
          <w:t>https://www.hhs.gov/sites/default/files/ohrp-international-compilation-2021.pdf</w:t>
        </w:r>
      </w:hyperlink>
    </w:p>
    <w:bookmarkEnd w:id="0"/>
    <w:p w14:paraId="0F0056F9" w14:textId="77777777" w:rsidR="004E72B2" w:rsidRPr="004E72B2" w:rsidRDefault="004E72B2" w:rsidP="00B00244">
      <w:pPr>
        <w:spacing w:after="0"/>
        <w:rPr>
          <w:b/>
        </w:rPr>
      </w:pPr>
    </w:p>
    <w:sectPr w:rsidR="004E72B2" w:rsidRPr="004E72B2" w:rsidSect="00DA6860">
      <w:headerReference w:type="default" r:id="rId9"/>
      <w:footerReference w:type="even" r:id="rId10"/>
      <w:footerReference w:type="default" r:id="rId11"/>
      <w:pgSz w:w="12240" w:h="15840"/>
      <w:pgMar w:top="900" w:right="1170" w:bottom="994" w:left="994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8776" w14:textId="77777777" w:rsidR="000F7585" w:rsidRDefault="000F7585" w:rsidP="009E6903">
      <w:pPr>
        <w:spacing w:after="0" w:line="240" w:lineRule="auto"/>
      </w:pPr>
      <w:r>
        <w:separator/>
      </w:r>
    </w:p>
  </w:endnote>
  <w:endnote w:type="continuationSeparator" w:id="0">
    <w:p w14:paraId="06E75553" w14:textId="77777777" w:rsidR="000F7585" w:rsidRDefault="000F7585" w:rsidP="009E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E553" w14:textId="77777777" w:rsidR="000F7585" w:rsidRDefault="000F7585" w:rsidP="000F75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688A1" w14:textId="77777777" w:rsidR="000F7585" w:rsidRDefault="000F7585" w:rsidP="000F75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CC46" w14:textId="77777777" w:rsidR="000F7585" w:rsidRDefault="000F7585" w:rsidP="000F75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1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D5815C" w14:textId="77777777" w:rsidR="000F7585" w:rsidRPr="0044384A" w:rsidRDefault="000F7585" w:rsidP="000F7585">
    <w:pPr>
      <w:pStyle w:val="Footer"/>
      <w:tabs>
        <w:tab w:val="clear" w:pos="8640"/>
        <w:tab w:val="right" w:pos="900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6AF8" w14:textId="77777777" w:rsidR="000F7585" w:rsidRDefault="000F7585" w:rsidP="009E6903">
      <w:pPr>
        <w:spacing w:after="0" w:line="240" w:lineRule="auto"/>
      </w:pPr>
      <w:r>
        <w:separator/>
      </w:r>
    </w:p>
  </w:footnote>
  <w:footnote w:type="continuationSeparator" w:id="0">
    <w:p w14:paraId="4461A292" w14:textId="77777777" w:rsidR="000F7585" w:rsidRDefault="000F7585" w:rsidP="009E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0B00" w14:textId="77777777" w:rsidR="000F7585" w:rsidRPr="00212D9C" w:rsidRDefault="00344D26" w:rsidP="000F7585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6B3F5" wp14:editId="0782A69C">
              <wp:simplePos x="0" y="0"/>
              <wp:positionH relativeFrom="column">
                <wp:posOffset>137160</wp:posOffset>
              </wp:positionH>
              <wp:positionV relativeFrom="page">
                <wp:posOffset>342900</wp:posOffset>
              </wp:positionV>
              <wp:extent cx="3931920" cy="685800"/>
              <wp:effectExtent l="13335" t="9525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E51AA" w14:textId="77777777" w:rsidR="000F7585" w:rsidRDefault="000F7585" w:rsidP="000F7585">
                          <w:pPr>
                            <w:pStyle w:val="Heading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6B3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8pt;margin-top:27pt;width:309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" strokecolor="white">
              <v:textbox>
                <w:txbxContent>
                  <w:p w14:paraId="3A3E51AA" w14:textId="77777777" w:rsidR="000F7585" w:rsidRDefault="000F7585" w:rsidP="000F7585">
                    <w:pPr>
                      <w:pStyle w:val="Heading2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426"/>
    <w:multiLevelType w:val="hybridMultilevel"/>
    <w:tmpl w:val="4FF0FAC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77E6972"/>
    <w:multiLevelType w:val="hybridMultilevel"/>
    <w:tmpl w:val="2F961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2B2"/>
    <w:multiLevelType w:val="hybridMultilevel"/>
    <w:tmpl w:val="3118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0D88"/>
    <w:multiLevelType w:val="hybridMultilevel"/>
    <w:tmpl w:val="8EF26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6C8D"/>
    <w:multiLevelType w:val="hybridMultilevel"/>
    <w:tmpl w:val="7B0E5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F09"/>
    <w:multiLevelType w:val="hybridMultilevel"/>
    <w:tmpl w:val="82848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199D"/>
    <w:multiLevelType w:val="hybridMultilevel"/>
    <w:tmpl w:val="36805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694E"/>
    <w:multiLevelType w:val="hybridMultilevel"/>
    <w:tmpl w:val="9BCE9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D1B3A"/>
    <w:multiLevelType w:val="multilevel"/>
    <w:tmpl w:val="383A559E"/>
    <w:lvl w:ilvl="0">
      <w:start w:val="1"/>
      <w:numFmt w:val="upperLetter"/>
      <w:lvlText w:val="%1"/>
      <w:lvlJc w:val="left"/>
      <w:pPr>
        <w:ind w:left="901" w:hanging="54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1" w:hanging="549"/>
      </w:pPr>
      <w:rPr>
        <w:rFonts w:ascii="Arial" w:eastAsia="Arial" w:hAnsi="Arial" w:hint="default"/>
        <w:b/>
        <w:bCs/>
        <w:color w:val="333333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980" w:hanging="600"/>
      </w:pPr>
      <w:rPr>
        <w:rFonts w:ascii="Arial" w:eastAsia="Arial" w:hAnsi="Arial" w:hint="default"/>
        <w:color w:val="333333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5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2" w:hanging="600"/>
      </w:pPr>
      <w:rPr>
        <w:rFonts w:hint="default"/>
      </w:rPr>
    </w:lvl>
  </w:abstractNum>
  <w:abstractNum w:abstractNumId="9" w15:restartNumberingAfterBreak="0">
    <w:nsid w:val="499E677E"/>
    <w:multiLevelType w:val="hybridMultilevel"/>
    <w:tmpl w:val="9A36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248FF"/>
    <w:multiLevelType w:val="hybridMultilevel"/>
    <w:tmpl w:val="58CA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479EE"/>
    <w:multiLevelType w:val="hybridMultilevel"/>
    <w:tmpl w:val="B990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1270"/>
    <w:multiLevelType w:val="hybridMultilevel"/>
    <w:tmpl w:val="EACAD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022A8"/>
    <w:multiLevelType w:val="hybridMultilevel"/>
    <w:tmpl w:val="2640F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32B26"/>
    <w:multiLevelType w:val="hybridMultilevel"/>
    <w:tmpl w:val="0FE29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4B4D78"/>
    <w:multiLevelType w:val="hybridMultilevel"/>
    <w:tmpl w:val="771E3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5340396">
    <w:abstractNumId w:val="6"/>
  </w:num>
  <w:num w:numId="2" w16cid:durableId="837812911">
    <w:abstractNumId w:val="13"/>
  </w:num>
  <w:num w:numId="3" w16cid:durableId="2118257929">
    <w:abstractNumId w:val="3"/>
  </w:num>
  <w:num w:numId="4" w16cid:durableId="375128934">
    <w:abstractNumId w:val="10"/>
  </w:num>
  <w:num w:numId="5" w16cid:durableId="750852737">
    <w:abstractNumId w:val="0"/>
  </w:num>
  <w:num w:numId="6" w16cid:durableId="345786544">
    <w:abstractNumId w:val="2"/>
  </w:num>
  <w:num w:numId="7" w16cid:durableId="1767069727">
    <w:abstractNumId w:val="14"/>
  </w:num>
  <w:num w:numId="8" w16cid:durableId="842283284">
    <w:abstractNumId w:val="1"/>
  </w:num>
  <w:num w:numId="9" w16cid:durableId="2079201820">
    <w:abstractNumId w:val="12"/>
  </w:num>
  <w:num w:numId="10" w16cid:durableId="469203340">
    <w:abstractNumId w:val="11"/>
  </w:num>
  <w:num w:numId="11" w16cid:durableId="1938366636">
    <w:abstractNumId w:val="5"/>
  </w:num>
  <w:num w:numId="12" w16cid:durableId="1977102713">
    <w:abstractNumId w:val="4"/>
  </w:num>
  <w:num w:numId="13" w16cid:durableId="1706707647">
    <w:abstractNumId w:val="7"/>
  </w:num>
  <w:num w:numId="14" w16cid:durableId="1659653412">
    <w:abstractNumId w:val="9"/>
  </w:num>
  <w:num w:numId="15" w16cid:durableId="1357849495">
    <w:abstractNumId w:val="8"/>
  </w:num>
  <w:num w:numId="16" w16cid:durableId="1725746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01"/>
    <w:rsid w:val="00025901"/>
    <w:rsid w:val="000F7585"/>
    <w:rsid w:val="001779BB"/>
    <w:rsid w:val="001A7C65"/>
    <w:rsid w:val="001C00F7"/>
    <w:rsid w:val="00344D26"/>
    <w:rsid w:val="00374615"/>
    <w:rsid w:val="003841A9"/>
    <w:rsid w:val="003D0723"/>
    <w:rsid w:val="003D2422"/>
    <w:rsid w:val="0040265C"/>
    <w:rsid w:val="004E72B2"/>
    <w:rsid w:val="005B0D95"/>
    <w:rsid w:val="00750BDE"/>
    <w:rsid w:val="00775207"/>
    <w:rsid w:val="00851201"/>
    <w:rsid w:val="008C35AF"/>
    <w:rsid w:val="008E60DD"/>
    <w:rsid w:val="009E6903"/>
    <w:rsid w:val="00A0614D"/>
    <w:rsid w:val="00B00244"/>
    <w:rsid w:val="00BC76E8"/>
    <w:rsid w:val="00D83DD1"/>
    <w:rsid w:val="00DA6860"/>
    <w:rsid w:val="00F40EC1"/>
    <w:rsid w:val="00F5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46A48A"/>
  <w15:docId w15:val="{7833916D-D8F9-46A1-98DF-20A1131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9E6903"/>
    <w:pPr>
      <w:spacing w:after="0" w:line="240" w:lineRule="auto"/>
      <w:outlineLvl w:val="0"/>
    </w:pPr>
    <w:rPr>
      <w:rFonts w:ascii="Times New Roman" w:eastAsia="Times New Roman" w:hAnsi="Times New Roman" w:cs="Arial"/>
      <w:b/>
      <w:bCs/>
      <w:color w:val="333399"/>
      <w:kern w:val="36"/>
      <w:sz w:val="24"/>
      <w:szCs w:val="24"/>
    </w:rPr>
  </w:style>
  <w:style w:type="paragraph" w:styleId="Heading2">
    <w:name w:val="heading 2"/>
    <w:basedOn w:val="Normal"/>
    <w:link w:val="Heading2Char"/>
    <w:autoRedefine/>
    <w:qFormat/>
    <w:rsid w:val="009E6903"/>
    <w:pPr>
      <w:spacing w:after="100" w:afterAutospacing="1" w:line="240" w:lineRule="auto"/>
      <w:outlineLvl w:val="1"/>
    </w:pPr>
    <w:rPr>
      <w:rFonts w:ascii="Times New Roman" w:eastAsia="Times New Roman" w:hAnsi="Times New Roman" w:cs="Arial"/>
      <w:b/>
      <w:bCs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01"/>
  </w:style>
  <w:style w:type="paragraph" w:styleId="BalloonText">
    <w:name w:val="Balloon Text"/>
    <w:basedOn w:val="Normal"/>
    <w:link w:val="BalloonTextChar"/>
    <w:uiPriority w:val="99"/>
    <w:semiHidden/>
    <w:unhideWhenUsed/>
    <w:rsid w:val="0085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7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6903"/>
    <w:rPr>
      <w:rFonts w:ascii="Times New Roman" w:eastAsia="Times New Roman" w:hAnsi="Times New Roman" w:cs="Arial"/>
      <w:b/>
      <w:bCs/>
      <w:color w:val="333399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6903"/>
    <w:rPr>
      <w:rFonts w:ascii="Times New Roman" w:eastAsia="Times New Roman" w:hAnsi="Times New Roman" w:cs="Arial"/>
      <w:b/>
      <w:bCs/>
      <w:sz w:val="24"/>
      <w:szCs w:val="36"/>
    </w:rPr>
  </w:style>
  <w:style w:type="paragraph" w:styleId="NormalWeb">
    <w:name w:val="Normal (Web)"/>
    <w:basedOn w:val="Normal"/>
    <w:rsid w:val="009E6903"/>
    <w:pPr>
      <w:spacing w:before="100" w:beforeAutospacing="1" w:after="100" w:afterAutospacing="1" w:line="240" w:lineRule="auto"/>
      <w:ind w:right="225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9E6903"/>
    <w:rPr>
      <w:color w:val="0000FF"/>
      <w:u w:val="single"/>
    </w:rPr>
  </w:style>
  <w:style w:type="paragraph" w:styleId="Footer">
    <w:name w:val="footer"/>
    <w:basedOn w:val="Normal"/>
    <w:link w:val="FooterChar"/>
    <w:rsid w:val="009E69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E69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6903"/>
  </w:style>
  <w:style w:type="paragraph" w:customStyle="1" w:styleId="Default">
    <w:name w:val="Default"/>
    <w:rsid w:val="0017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9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5901"/>
    <w:pPr>
      <w:widowControl w:val="0"/>
      <w:spacing w:after="0" w:line="240" w:lineRule="auto"/>
      <w:ind w:left="980" w:hanging="6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25901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5901"/>
    <w:pPr>
      <w:widowControl w:val="0"/>
      <w:spacing w:after="0" w:line="240" w:lineRule="auto"/>
    </w:pPr>
  </w:style>
  <w:style w:type="character" w:customStyle="1" w:styleId="markedcontent">
    <w:name w:val="markedcontent"/>
    <w:basedOn w:val="DefaultParagraphFont"/>
    <w:rsid w:val="00B00244"/>
  </w:style>
  <w:style w:type="character" w:styleId="UnresolvedMention">
    <w:name w:val="Unresolved Mention"/>
    <w:basedOn w:val="DefaultParagraphFont"/>
    <w:uiPriority w:val="99"/>
    <w:semiHidden/>
    <w:unhideWhenUsed/>
    <w:rsid w:val="004E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sites/default/files/ohrp-international-compilation-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Coley, Charlotte H</dc:creator>
  <cp:keywords/>
  <cp:lastModifiedBy>Coley, Charlotte H</cp:lastModifiedBy>
  <cp:revision>2</cp:revision>
  <cp:lastPrinted>2014-07-22T13:44:00Z</cp:lastPrinted>
  <dcterms:created xsi:type="dcterms:W3CDTF">2022-06-06T16:33:00Z</dcterms:created>
  <dcterms:modified xsi:type="dcterms:W3CDTF">2022-06-06T16:33:00Z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1188938357</vt:i4>
  </property>
  <property fmtid="{D5CDD505-2E9C-101B-9397-08002B2CF9AE}" pid="3" name="_NewReviewCycle">
    <vt:lpwstr/>
  </property>
  <property fmtid="{D5CDD505-2E9C-101B-9397-08002B2CF9AE}" pid="4" name="_EmailSubject">
    <vt:lpwstr>June IRB News </vt:lpwstr>
  </property>
  <property fmtid="{D5CDD505-2E9C-101B-9397-08002B2CF9AE}" pid="5" name="_AuthorEmail">
    <vt:lpwstr>chcoley@email.unc.edu</vt:lpwstr>
  </property>
  <property fmtid="{D5CDD505-2E9C-101B-9397-08002B2CF9AE}" pid="6" name="_AuthorEmailDisplayName">
    <vt:lpwstr>Coley, Charlotte H</vt:lpwstr>
  </property>
</Properties>
</file>